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E0" w:rsidRPr="00455BE0" w:rsidRDefault="00455BE0" w:rsidP="00455BE0">
      <w:pPr>
        <w:jc w:val="center"/>
        <w:rPr>
          <w:b/>
          <w:sz w:val="28"/>
          <w:szCs w:val="28"/>
        </w:rPr>
      </w:pPr>
      <w:r w:rsidRPr="00455BE0">
        <w:rPr>
          <w:b/>
          <w:sz w:val="28"/>
          <w:szCs w:val="28"/>
        </w:rPr>
        <w:t>RESOURCE ORDERING INSTRUCTIONS</w:t>
      </w:r>
    </w:p>
    <w:p w:rsidR="00455BE0" w:rsidRDefault="00455BE0">
      <w:r>
        <w:t xml:space="preserve">The National Interagency Mobilization Guide identifies standard procedures which guide the operations of multi-agency logistical support activity throughout the coordination system (see: </w:t>
      </w:r>
      <w:hyperlink r:id="rId5" w:history="1">
        <w:r w:rsidRPr="00CC2EAE">
          <w:rPr>
            <w:rStyle w:val="Hyperlink"/>
          </w:rPr>
          <w:t>http://www.nifc.gov/nicc/mobguide</w:t>
        </w:r>
        <w:bookmarkStart w:id="0" w:name="_GoBack"/>
        <w:bookmarkEnd w:id="0"/>
        <w:r w:rsidRPr="00CC2EAE">
          <w:rPr>
            <w:rStyle w:val="Hyperlink"/>
          </w:rPr>
          <w:t>/</w:t>
        </w:r>
        <w:r w:rsidRPr="00CC2EAE">
          <w:rPr>
            <w:rStyle w:val="Hyperlink"/>
          </w:rPr>
          <w:t>index.html</w:t>
        </w:r>
      </w:hyperlink>
      <w:proofErr w:type="gramStart"/>
      <w:r>
        <w:t>)</w:t>
      </w:r>
      <w:r>
        <w:t xml:space="preserve"> </w:t>
      </w:r>
      <w:r>
        <w:t>.</w:t>
      </w:r>
      <w:proofErr w:type="gramEnd"/>
      <w:r>
        <w:t xml:space="preserve"> Geographic Area and Local Mobilization Guides are used to supplement the National Interagency Mobilization Guide. </w:t>
      </w:r>
    </w:p>
    <w:p w:rsidR="00455BE0" w:rsidRDefault="00455BE0">
      <w:r>
        <w:t xml:space="preserve">Resources are requested and mobilized using the Resource Order and Status System (ROSS). Standard interagency operations when using ROSS are identified within the Interagency Standards for ROSS Operations Guide (ISROG) located at: </w:t>
      </w:r>
      <w:hyperlink r:id="rId6" w:history="1">
        <w:r w:rsidRPr="00CC2EAE">
          <w:rPr>
            <w:rStyle w:val="Hyperlink"/>
          </w:rPr>
          <w:t>http://www.nifc.gov/nicc/logistics/references/ISROG.pdf</w:t>
        </w:r>
      </w:hyperlink>
      <w:r>
        <w:t xml:space="preserve"> </w:t>
      </w:r>
      <w:r>
        <w:t xml:space="preserve">. The Food Service Request Form, the Infrared Aircraft Scanner Request Form, and the Preparedness/Detail Request Form are the approved forms that, when associated with a ROSS request, satisfy documentation required of resource mobilization. Technical support, user guide and quick reference cards for the ROSS can be accessed online at: </w:t>
      </w:r>
      <w:hyperlink r:id="rId7" w:history="1">
        <w:r w:rsidRPr="00CC2EAE">
          <w:rPr>
            <w:rStyle w:val="Hyperlink"/>
          </w:rPr>
          <w:t>http://ross.nwcg.gov/</w:t>
        </w:r>
      </w:hyperlink>
      <w:r>
        <w:t xml:space="preserve"> </w:t>
      </w:r>
      <w:r>
        <w:t xml:space="preserve">. </w:t>
      </w:r>
      <w:r>
        <w:softHyphen/>
        <w:t xml:space="preserve"> </w:t>
      </w:r>
    </w:p>
    <w:p w:rsidR="00455BE0" w:rsidRDefault="00455BE0"/>
    <w:p w:rsidR="00455BE0" w:rsidRDefault="00455BE0" w:rsidP="00455BE0">
      <w:pPr>
        <w:pStyle w:val="ListParagraph"/>
        <w:numPr>
          <w:ilvl w:val="0"/>
          <w:numId w:val="1"/>
        </w:numPr>
      </w:pPr>
      <w:r>
        <w:t xml:space="preserve">Prior to incident mobilization, all resources will be requested by a standard resource categorization and identified with a unique request number through established dispatch channels. </w:t>
      </w:r>
    </w:p>
    <w:p w:rsidR="00455BE0" w:rsidRDefault="00455BE0" w:rsidP="00455BE0">
      <w:pPr>
        <w:pStyle w:val="ListParagraph"/>
        <w:numPr>
          <w:ilvl w:val="0"/>
          <w:numId w:val="1"/>
        </w:numPr>
      </w:pPr>
      <w:r>
        <w:softHyphen/>
        <w:t xml:space="preserve"> The standard categorization system is: A = Aircraft O = Overhead C = Crews E = Equipment S = Supplies </w:t>
      </w:r>
      <w:r>
        <w:softHyphen/>
        <w:t xml:space="preserve"> </w:t>
      </w:r>
    </w:p>
    <w:p w:rsidR="00455BE0" w:rsidRDefault="00455BE0" w:rsidP="00455BE0">
      <w:pPr>
        <w:pStyle w:val="ListParagraph"/>
        <w:numPr>
          <w:ilvl w:val="0"/>
          <w:numId w:val="1"/>
        </w:numPr>
      </w:pPr>
      <w:r>
        <w:t xml:space="preserve">Responsible agency management fiscal codes must be included on each resource order. </w:t>
      </w:r>
      <w:r>
        <w:softHyphen/>
        <w:t xml:space="preserve"> </w:t>
      </w:r>
    </w:p>
    <w:p w:rsidR="00455BE0" w:rsidRDefault="00455BE0" w:rsidP="00455BE0">
      <w:pPr>
        <w:pStyle w:val="ListParagraph"/>
        <w:numPr>
          <w:ilvl w:val="0"/>
          <w:numId w:val="1"/>
        </w:numPr>
      </w:pPr>
      <w:r>
        <w:t xml:space="preserve">A two letter (alpha) identifier for the state in which the responsible agency is located, followed by a three or four character (alpha and/or numeric) identifier for the responsible agency, and a unique order or incident number containing a maximum of six (6) characters (numeric) will make up the incident/project order number. </w:t>
      </w:r>
      <w:r>
        <w:softHyphen/>
        <w:t xml:space="preserve"> </w:t>
      </w:r>
    </w:p>
    <w:p w:rsidR="00455BE0" w:rsidRDefault="00455BE0" w:rsidP="00455BE0">
      <w:pPr>
        <w:pStyle w:val="ListParagraph"/>
        <w:numPr>
          <w:ilvl w:val="0"/>
          <w:numId w:val="1"/>
        </w:numPr>
      </w:pPr>
      <w:r>
        <w:t xml:space="preserve">Resources assigned to incidents will be identified by a valid Unit Identifier comprised of a two (2) letter (alpha) identifier for the State in which the resource is based, followed by a three (3) or four (4) character (alpha and/or numeric) identifier for the sending agency (See </w:t>
      </w:r>
      <w:hyperlink r:id="rId8" w:history="1">
        <w:r w:rsidRPr="00CC2EAE">
          <w:rPr>
            <w:rStyle w:val="Hyperlink"/>
          </w:rPr>
          <w:t>http://www.nifc.blm.gov/nsdu/unit_id/Publish.html</w:t>
        </w:r>
      </w:hyperlink>
      <w:r>
        <w:t xml:space="preserve"> </w:t>
      </w:r>
      <w:r>
        <w:t xml:space="preserve"> for list). </w:t>
      </w:r>
    </w:p>
    <w:p w:rsidR="00FE6697" w:rsidRDefault="00455BE0" w:rsidP="00455BE0">
      <w:pPr>
        <w:pStyle w:val="ListParagraph"/>
        <w:numPr>
          <w:ilvl w:val="0"/>
          <w:numId w:val="1"/>
        </w:numPr>
      </w:pPr>
      <w:r>
        <w:t>In the event that manual systems become necessary, instructions for completing resource orders in card stock format are included in an appendix to this document.</w:t>
      </w:r>
    </w:p>
    <w:sectPr w:rsidR="00FE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E1404"/>
    <w:multiLevelType w:val="hybridMultilevel"/>
    <w:tmpl w:val="97541F34"/>
    <w:lvl w:ilvl="0" w:tplc="2EBAD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E0"/>
    <w:rsid w:val="0019237A"/>
    <w:rsid w:val="00455BE0"/>
    <w:rsid w:val="00F6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55C6D-A747-45C8-847D-12183D1A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E0"/>
    <w:rPr>
      <w:color w:val="0563C1" w:themeColor="hyperlink"/>
      <w:u w:val="single"/>
    </w:rPr>
  </w:style>
  <w:style w:type="paragraph" w:styleId="ListParagraph">
    <w:name w:val="List Paragraph"/>
    <w:basedOn w:val="Normal"/>
    <w:uiPriority w:val="34"/>
    <w:qFormat/>
    <w:rsid w:val="00455BE0"/>
    <w:pPr>
      <w:ind w:left="720"/>
      <w:contextualSpacing/>
    </w:pPr>
  </w:style>
  <w:style w:type="character" w:styleId="FollowedHyperlink">
    <w:name w:val="FollowedHyperlink"/>
    <w:basedOn w:val="DefaultParagraphFont"/>
    <w:uiPriority w:val="99"/>
    <w:semiHidden/>
    <w:unhideWhenUsed/>
    <w:rsid w:val="00455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c.blm.gov/nsdu/unit_id/Publish.html" TargetMode="External"/><Relationship Id="rId3" Type="http://schemas.openxmlformats.org/officeDocument/2006/relationships/settings" Target="settings.xml"/><Relationship Id="rId7" Type="http://schemas.openxmlformats.org/officeDocument/2006/relationships/hyperlink" Target="http://ross.nwcg.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fc.gov/nicc/logistics/references/ISROG.pdf" TargetMode="External"/><Relationship Id="rId5" Type="http://schemas.openxmlformats.org/officeDocument/2006/relationships/hyperlink" Target="http://www.nifc.gov/nicc/mobguide/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Jean M (DNR)</dc:creator>
  <cp:keywords/>
  <dc:description/>
  <cp:lastModifiedBy>Goad, Jean M (DNR)</cp:lastModifiedBy>
  <cp:revision>1</cp:revision>
  <cp:lastPrinted>2017-04-17T16:58:00Z</cp:lastPrinted>
  <dcterms:created xsi:type="dcterms:W3CDTF">2017-04-17T16:53:00Z</dcterms:created>
  <dcterms:modified xsi:type="dcterms:W3CDTF">2017-04-17T16:59:00Z</dcterms:modified>
</cp:coreProperties>
</file>