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
      </w:tblGrid>
      <w:tr w:rsidR="009452E9" w:rsidRPr="009452E9" w:rsidTr="009452E9">
        <w:trPr>
          <w:tblCellSpacing w:w="15" w:type="dxa"/>
        </w:trPr>
        <w:tc>
          <w:tcPr>
            <w:tcW w:w="5000" w:type="pct"/>
            <w:tcBorders>
              <w:top w:val="nil"/>
              <w:left w:val="nil"/>
              <w:bottom w:val="nil"/>
              <w:right w:val="nil"/>
            </w:tcBorders>
            <w:tcMar>
              <w:top w:w="60" w:type="dxa"/>
              <w:left w:w="216" w:type="dxa"/>
              <w:bottom w:w="60" w:type="dxa"/>
              <w:right w:w="216" w:type="dxa"/>
            </w:tcMar>
            <w:vAlign w:val="center"/>
            <w:hideMark/>
          </w:tcPr>
          <w:tbl>
            <w:tblPr>
              <w:tblW w:w="4750" w:type="pct"/>
              <w:tblCellSpacing w:w="15" w:type="dxa"/>
              <w:tblCellMar>
                <w:top w:w="15" w:type="dxa"/>
                <w:left w:w="15" w:type="dxa"/>
                <w:bottom w:w="15" w:type="dxa"/>
                <w:right w:w="15" w:type="dxa"/>
              </w:tblCellMar>
              <w:tblLook w:val="04A0" w:firstRow="1" w:lastRow="0" w:firstColumn="1" w:lastColumn="0" w:noHBand="0" w:noVBand="1"/>
            </w:tblPr>
            <w:tblGrid>
              <w:gridCol w:w="588"/>
            </w:tblGrid>
            <w:tr w:rsidR="009452E9" w:rsidRPr="009452E9">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8"/>
                  </w:tblGrid>
                  <w:tr w:rsidR="009452E9" w:rsidRPr="009452E9">
                    <w:trPr>
                      <w:tblCellSpacing w:w="15" w:type="dxa"/>
                    </w:trPr>
                    <w:tc>
                      <w:tcPr>
                        <w:tcW w:w="5000" w:type="pct"/>
                        <w:tcBorders>
                          <w:top w:val="nil"/>
                          <w:left w:val="nil"/>
                          <w:bottom w:val="nil"/>
                          <w:right w:val="nil"/>
                        </w:tcBorders>
                        <w:tcMar>
                          <w:top w:w="60" w:type="dxa"/>
                          <w:left w:w="216" w:type="dxa"/>
                          <w:bottom w:w="60" w:type="dxa"/>
                          <w:right w:w="216" w:type="dxa"/>
                        </w:tcMar>
                        <w:vAlign w:val="center"/>
                        <w:hideMark/>
                      </w:tcPr>
                      <w:p w:rsidR="009452E9" w:rsidRPr="009452E9" w:rsidRDefault="009452E9" w:rsidP="009452E9">
                        <w:pPr>
                          <w:spacing w:after="0" w:line="240" w:lineRule="auto"/>
                          <w:rPr>
                            <w:rFonts w:ascii="Times New Roman" w:eastAsia="Times New Roman" w:hAnsi="Times New Roman" w:cs="Times New Roman"/>
                            <w:sz w:val="24"/>
                            <w:szCs w:val="24"/>
                          </w:rPr>
                        </w:pPr>
                        <w:bookmarkStart w:id="0" w:name="_GoBack"/>
                        <w:bookmarkEnd w:id="0"/>
                      </w:p>
                    </w:tc>
                  </w:tr>
                </w:tbl>
                <w:p w:rsidR="009452E9" w:rsidRPr="009452E9" w:rsidRDefault="009452E9" w:rsidP="009452E9">
                  <w:pPr>
                    <w:spacing w:after="0" w:line="240" w:lineRule="auto"/>
                    <w:rPr>
                      <w:rFonts w:ascii="Times New Roman" w:eastAsia="Times New Roman" w:hAnsi="Times New Roman" w:cs="Times New Roman"/>
                      <w:sz w:val="24"/>
                      <w:szCs w:val="24"/>
                    </w:rPr>
                  </w:pPr>
                </w:p>
              </w:tc>
            </w:tr>
          </w:tbl>
          <w:p w:rsidR="009452E9" w:rsidRPr="009452E9" w:rsidRDefault="009452E9" w:rsidP="009452E9">
            <w:pPr>
              <w:spacing w:after="0" w:line="240" w:lineRule="auto"/>
              <w:rPr>
                <w:rFonts w:ascii="Times New Roman" w:eastAsia="Times New Roman" w:hAnsi="Times New Roman" w:cs="Times New Roman"/>
                <w:sz w:val="24"/>
                <w:szCs w:val="24"/>
              </w:rPr>
            </w:pPr>
          </w:p>
        </w:tc>
      </w:tr>
    </w:tbl>
    <w:p w:rsidR="003B286F" w:rsidRPr="00685594" w:rsidRDefault="00A477D8" w:rsidP="005A4A68">
      <w:pPr>
        <w:autoSpaceDE w:val="0"/>
        <w:autoSpaceDN w:val="0"/>
        <w:adjustRightInd w:val="0"/>
        <w:spacing w:after="0" w:line="240" w:lineRule="auto"/>
        <w:jc w:val="center"/>
        <w:rPr>
          <w:rFonts w:ascii="Arial" w:hAnsi="Arial" w:cs="Arial"/>
          <w:b/>
          <w:color w:val="000000"/>
          <w:sz w:val="44"/>
          <w:szCs w:val="44"/>
        </w:rPr>
      </w:pPr>
      <w:r w:rsidRPr="00685594">
        <w:rPr>
          <w:rFonts w:ascii="Arial" w:hAnsi="Arial" w:cs="Arial"/>
          <w:b/>
          <w:color w:val="000000"/>
          <w:sz w:val="44"/>
          <w:szCs w:val="44"/>
        </w:rPr>
        <w:t>Retardants / Foam / Gels</w:t>
      </w:r>
    </w:p>
    <w:p w:rsidR="005A4A68" w:rsidRDefault="005A4A68" w:rsidP="003B286F">
      <w:pPr>
        <w:autoSpaceDE w:val="0"/>
        <w:autoSpaceDN w:val="0"/>
        <w:adjustRightInd w:val="0"/>
        <w:spacing w:after="0" w:line="240" w:lineRule="auto"/>
        <w:rPr>
          <w:rFonts w:asciiTheme="majorHAnsi" w:hAnsiTheme="majorHAnsi" w:cs="Arial"/>
          <w:color w:val="000000"/>
          <w:sz w:val="24"/>
          <w:szCs w:val="24"/>
        </w:rPr>
      </w:pPr>
    </w:p>
    <w:p w:rsidR="003B286F" w:rsidRPr="00685594" w:rsidRDefault="003B286F" w:rsidP="003B286F">
      <w:pPr>
        <w:autoSpaceDE w:val="0"/>
        <w:autoSpaceDN w:val="0"/>
        <w:adjustRightInd w:val="0"/>
        <w:spacing w:after="0" w:line="240" w:lineRule="auto"/>
        <w:rPr>
          <w:rFonts w:ascii="Tahoma" w:hAnsi="Tahoma" w:cs="Tahoma"/>
          <w:color w:val="000000"/>
        </w:rPr>
      </w:pPr>
      <w:r w:rsidRPr="00685594">
        <w:rPr>
          <w:rFonts w:ascii="Tahoma" w:hAnsi="Tahoma" w:cs="Tahoma"/>
          <w:color w:val="000000"/>
        </w:rPr>
        <w:t xml:space="preserve">Cooperating wildland fire management agencies use several types of </w:t>
      </w:r>
      <w:proofErr w:type="spellStart"/>
      <w:r w:rsidRPr="00685594">
        <w:rPr>
          <w:rFonts w:ascii="Tahoma" w:hAnsi="Tahoma" w:cs="Tahoma"/>
          <w:color w:val="000000"/>
        </w:rPr>
        <w:t>wildland</w:t>
      </w:r>
      <w:proofErr w:type="spellEnd"/>
      <w:r w:rsidRPr="00685594">
        <w:rPr>
          <w:rFonts w:ascii="Tahoma" w:hAnsi="Tahoma" w:cs="Tahoma"/>
          <w:color w:val="000000"/>
        </w:rPr>
        <w:t xml:space="preserve"> firefighting chemicals. The specific requirements, uses, and tactics for each type depend on the characteristics of the type of product. The following definitions may help to clarify the different types of products. </w:t>
      </w:r>
    </w:p>
    <w:p w:rsidR="000F6646" w:rsidRPr="00685594" w:rsidRDefault="000F6646" w:rsidP="003B286F">
      <w:pPr>
        <w:autoSpaceDE w:val="0"/>
        <w:autoSpaceDN w:val="0"/>
        <w:adjustRightInd w:val="0"/>
        <w:spacing w:after="0" w:line="240" w:lineRule="auto"/>
        <w:rPr>
          <w:rFonts w:ascii="Tahoma" w:hAnsi="Tahoma" w:cs="Tahoma"/>
          <w:color w:val="000000"/>
        </w:rPr>
      </w:pPr>
    </w:p>
    <w:p w:rsidR="000F6646" w:rsidRPr="00685594" w:rsidRDefault="000F6646" w:rsidP="000F6646">
      <w:pPr>
        <w:pStyle w:val="Default"/>
        <w:rPr>
          <w:rFonts w:ascii="Tahoma" w:hAnsi="Tahoma" w:cs="Tahoma"/>
          <w:sz w:val="22"/>
          <w:szCs w:val="22"/>
        </w:rPr>
      </w:pPr>
      <w:proofErr w:type="gramStart"/>
      <w:r w:rsidRPr="00685594">
        <w:rPr>
          <w:rFonts w:ascii="Tahoma" w:hAnsi="Tahoma" w:cs="Tahoma"/>
          <w:b/>
          <w:bCs/>
          <w:sz w:val="22"/>
          <w:szCs w:val="22"/>
          <w:u w:val="single"/>
        </w:rPr>
        <w:t>Personnel  Safety</w:t>
      </w:r>
      <w:proofErr w:type="gramEnd"/>
      <w:r w:rsidRPr="00685594">
        <w:rPr>
          <w:rFonts w:ascii="Tahoma" w:hAnsi="Tahoma" w:cs="Tahoma"/>
          <w:sz w:val="22"/>
          <w:szCs w:val="22"/>
        </w:rPr>
        <w:t xml:space="preserve"> All qualified wildland fire chemicals meet minimum requirements (June 2007)  in regard to aquatic and mammalian toxicity (acute oral toxicity, acute dermal toxicity, primary skin irritation, and primary eye irritation). Specifications for long-term retardants, fire suppression foams, and water enhancers can be found on the</w:t>
      </w:r>
      <w:r w:rsidR="006E724C" w:rsidRPr="00685594">
        <w:rPr>
          <w:rFonts w:ascii="Tahoma" w:hAnsi="Tahoma" w:cs="Tahoma"/>
          <w:sz w:val="22"/>
          <w:szCs w:val="22"/>
        </w:rPr>
        <w:t xml:space="preserve"> US Forest Services </w:t>
      </w:r>
      <w:proofErr w:type="spellStart"/>
      <w:r w:rsidR="006E724C" w:rsidRPr="00685594">
        <w:rPr>
          <w:rFonts w:ascii="Tahoma" w:hAnsi="Tahoma" w:cs="Tahoma"/>
          <w:sz w:val="22"/>
          <w:szCs w:val="22"/>
        </w:rPr>
        <w:t>Wildland</w:t>
      </w:r>
      <w:proofErr w:type="spellEnd"/>
      <w:r w:rsidR="006E724C" w:rsidRPr="00685594">
        <w:rPr>
          <w:rFonts w:ascii="Tahoma" w:hAnsi="Tahoma" w:cs="Tahoma"/>
          <w:sz w:val="22"/>
          <w:szCs w:val="22"/>
        </w:rPr>
        <w:t xml:space="preserve"> Fire Chemicals (</w:t>
      </w:r>
      <w:r w:rsidRPr="00685594">
        <w:rPr>
          <w:rFonts w:ascii="Tahoma" w:hAnsi="Tahoma" w:cs="Tahoma"/>
          <w:sz w:val="22"/>
          <w:szCs w:val="22"/>
        </w:rPr>
        <w:t>WFCS</w:t>
      </w:r>
      <w:r w:rsidR="006E724C" w:rsidRPr="00685594">
        <w:rPr>
          <w:rFonts w:ascii="Tahoma" w:hAnsi="Tahoma" w:cs="Tahoma"/>
          <w:sz w:val="22"/>
          <w:szCs w:val="22"/>
        </w:rPr>
        <w:t>)</w:t>
      </w:r>
      <w:r w:rsidRPr="00685594">
        <w:rPr>
          <w:rFonts w:ascii="Tahoma" w:hAnsi="Tahoma" w:cs="Tahoma"/>
          <w:sz w:val="22"/>
          <w:szCs w:val="22"/>
        </w:rPr>
        <w:t xml:space="preserve"> website. </w:t>
      </w:r>
    </w:p>
    <w:p w:rsidR="000667E3" w:rsidRPr="00685594" w:rsidRDefault="000F6646" w:rsidP="000F6646">
      <w:pPr>
        <w:pStyle w:val="Default"/>
        <w:rPr>
          <w:rFonts w:ascii="Tahoma" w:hAnsi="Tahoma" w:cs="Tahoma"/>
          <w:sz w:val="22"/>
          <w:szCs w:val="22"/>
        </w:rPr>
      </w:pPr>
      <w:r w:rsidRPr="00685594">
        <w:rPr>
          <w:rFonts w:ascii="Tahoma" w:hAnsi="Tahoma" w:cs="Tahoma"/>
          <w:sz w:val="22"/>
          <w:szCs w:val="22"/>
        </w:rPr>
        <w:t xml:space="preserve"> </w:t>
      </w:r>
    </w:p>
    <w:p w:rsidR="000F6646" w:rsidRPr="00685594" w:rsidRDefault="000F6646" w:rsidP="000F6646">
      <w:pPr>
        <w:pStyle w:val="Default"/>
        <w:rPr>
          <w:rFonts w:ascii="Tahoma" w:hAnsi="Tahoma" w:cs="Tahoma"/>
          <w:sz w:val="22"/>
          <w:szCs w:val="22"/>
        </w:rPr>
      </w:pPr>
      <w:r w:rsidRPr="00685594">
        <w:rPr>
          <w:rFonts w:ascii="Tahoma" w:hAnsi="Tahoma" w:cs="Tahoma"/>
          <w:sz w:val="22"/>
          <w:szCs w:val="22"/>
        </w:rPr>
        <w:t xml:space="preserve">Human health risk from accidental drench with fire chemicals can be mitigated by washing with water to remove any residue from exposed skin. </w:t>
      </w:r>
    </w:p>
    <w:p w:rsidR="000F6646" w:rsidRPr="00685594" w:rsidRDefault="000F6646" w:rsidP="000F6646">
      <w:pPr>
        <w:pStyle w:val="Default"/>
        <w:rPr>
          <w:rFonts w:ascii="Tahoma" w:hAnsi="Tahoma" w:cs="Tahoma"/>
          <w:sz w:val="22"/>
          <w:szCs w:val="22"/>
        </w:rPr>
      </w:pPr>
    </w:p>
    <w:p w:rsidR="000F6646" w:rsidRPr="00685594" w:rsidRDefault="000F6646" w:rsidP="000F6646">
      <w:pPr>
        <w:rPr>
          <w:rFonts w:ascii="Tahoma" w:hAnsi="Tahoma" w:cs="Tahoma"/>
        </w:rPr>
      </w:pPr>
      <w:r w:rsidRPr="00685594">
        <w:rPr>
          <w:rFonts w:ascii="Tahoma" w:hAnsi="Tahoma" w:cs="Tahoma"/>
        </w:rPr>
        <w:t xml:space="preserve">Slippery footing is a hazard at storage areas, unloading and mixing sites, and wherever applied. All fire chemical concentrates and solutions contribute to slippery conditions. Firefighters should be aware that fire chemicals can conceal ground hazards. </w:t>
      </w:r>
    </w:p>
    <w:p w:rsidR="003B286F" w:rsidRPr="00685594" w:rsidRDefault="003B286F" w:rsidP="00A477D8">
      <w:pPr>
        <w:autoSpaceDE w:val="0"/>
        <w:autoSpaceDN w:val="0"/>
        <w:adjustRightInd w:val="0"/>
        <w:spacing w:after="0" w:line="240" w:lineRule="auto"/>
        <w:rPr>
          <w:rFonts w:ascii="Tahoma" w:hAnsi="Tahoma" w:cs="Tahoma"/>
          <w:color w:val="000000"/>
        </w:rPr>
      </w:pPr>
      <w:r w:rsidRPr="00685594">
        <w:rPr>
          <w:rFonts w:ascii="Tahoma" w:hAnsi="Tahoma" w:cs="Tahoma"/>
          <w:b/>
          <w:bCs/>
          <w:u w:val="single"/>
        </w:rPr>
        <w:t>Long-term retardants</w:t>
      </w:r>
      <w:r w:rsidRPr="00685594">
        <w:rPr>
          <w:rFonts w:ascii="Tahoma" w:hAnsi="Tahoma" w:cs="Tahoma"/>
          <w:b/>
          <w:bCs/>
        </w:rPr>
        <w:t xml:space="preserve"> </w:t>
      </w:r>
      <w:r w:rsidRPr="00685594">
        <w:rPr>
          <w:rFonts w:ascii="Tahoma" w:hAnsi="Tahoma" w:cs="Tahoma"/>
          <w:color w:val="000000"/>
        </w:rPr>
        <w:t xml:space="preserve">contain retardant salts (typically fertilizers) that alter the way the fire burns, decreasing the fire intensity and slowing the advance of the fire, even after the water they originally contained has evaporated. </w:t>
      </w:r>
    </w:p>
    <w:p w:rsidR="003B286F" w:rsidRPr="00685594" w:rsidRDefault="003B286F" w:rsidP="003B286F">
      <w:pPr>
        <w:autoSpaceDE w:val="0"/>
        <w:autoSpaceDN w:val="0"/>
        <w:adjustRightInd w:val="0"/>
        <w:spacing w:after="0" w:line="240" w:lineRule="auto"/>
        <w:rPr>
          <w:rFonts w:ascii="Tahoma" w:hAnsi="Tahoma" w:cs="Tahoma"/>
          <w:color w:val="000000"/>
        </w:rPr>
      </w:pPr>
    </w:p>
    <w:p w:rsidR="003B286F" w:rsidRPr="00685594" w:rsidRDefault="003B286F" w:rsidP="003B286F">
      <w:pPr>
        <w:autoSpaceDE w:val="0"/>
        <w:autoSpaceDN w:val="0"/>
        <w:adjustRightInd w:val="0"/>
        <w:spacing w:after="0" w:line="240" w:lineRule="auto"/>
        <w:rPr>
          <w:rFonts w:ascii="Tahoma" w:hAnsi="Tahoma" w:cs="Tahoma"/>
          <w:color w:val="000000"/>
        </w:rPr>
      </w:pPr>
      <w:r w:rsidRPr="00685594">
        <w:rPr>
          <w:rFonts w:ascii="Tahoma" w:hAnsi="Tahoma" w:cs="Tahoma"/>
          <w:color w:val="000000"/>
        </w:rPr>
        <w:t xml:space="preserve">Because long-term retardants continue to work after the water they contain has evaporated and continue to work for days or weeks until they are removed by rain or erosion, they are well suited for indirect and line building. </w:t>
      </w:r>
    </w:p>
    <w:p w:rsidR="003B286F" w:rsidRPr="00685594" w:rsidRDefault="003B286F" w:rsidP="003B286F">
      <w:pPr>
        <w:autoSpaceDE w:val="0"/>
        <w:autoSpaceDN w:val="0"/>
        <w:adjustRightInd w:val="0"/>
        <w:spacing w:after="0" w:line="240" w:lineRule="auto"/>
        <w:rPr>
          <w:rFonts w:ascii="Tahoma" w:hAnsi="Tahoma" w:cs="Tahoma"/>
          <w:color w:val="000000"/>
        </w:rPr>
      </w:pPr>
    </w:p>
    <w:p w:rsidR="003B286F" w:rsidRDefault="003B286F" w:rsidP="003B286F">
      <w:pPr>
        <w:autoSpaceDE w:val="0"/>
        <w:autoSpaceDN w:val="0"/>
        <w:adjustRightInd w:val="0"/>
        <w:spacing w:after="0" w:line="240" w:lineRule="auto"/>
        <w:rPr>
          <w:rFonts w:ascii="Tahoma" w:hAnsi="Tahoma" w:cs="Tahoma"/>
          <w:color w:val="000000"/>
        </w:rPr>
      </w:pPr>
      <w:r w:rsidRPr="00685594">
        <w:rPr>
          <w:rFonts w:ascii="Tahoma" w:hAnsi="Tahoma" w:cs="Tahoma"/>
          <w:color w:val="000000"/>
        </w:rPr>
        <w:t xml:space="preserve">The water they contain when applied serves primarily to aid in uniform dispersal of the chemical over the target area. These products can be used for direct attack but they are only marginally more effective than water for this use. </w:t>
      </w:r>
    </w:p>
    <w:p w:rsidR="00BF0F41" w:rsidRPr="00685594" w:rsidRDefault="00BF0F41" w:rsidP="003B286F">
      <w:pPr>
        <w:autoSpaceDE w:val="0"/>
        <w:autoSpaceDN w:val="0"/>
        <w:adjustRightInd w:val="0"/>
        <w:spacing w:after="0" w:line="240" w:lineRule="auto"/>
        <w:rPr>
          <w:rFonts w:ascii="Tahoma" w:hAnsi="Tahoma" w:cs="Tahoma"/>
          <w:color w:val="000000"/>
        </w:rPr>
      </w:pPr>
    </w:p>
    <w:p w:rsidR="003B286F" w:rsidRDefault="00BF0F41" w:rsidP="00BF0F41">
      <w:pPr>
        <w:tabs>
          <w:tab w:val="left" w:pos="3480"/>
          <w:tab w:val="right" w:pos="9360"/>
        </w:tabs>
        <w:autoSpaceDE w:val="0"/>
        <w:autoSpaceDN w:val="0"/>
        <w:adjustRightInd w:val="0"/>
        <w:spacing w:after="0" w:line="240" w:lineRule="auto"/>
        <w:rPr>
          <w:rFonts w:ascii="Tahoma" w:hAnsi="Tahoma" w:cs="Tahoma"/>
          <w:color w:val="000000"/>
        </w:rPr>
      </w:pPr>
      <w:r>
        <w:rPr>
          <w:rFonts w:ascii="Tahoma" w:hAnsi="Tahoma" w:cs="Tahoma"/>
          <w:color w:val="000000"/>
        </w:rPr>
        <w:tab/>
      </w:r>
      <w:r w:rsidR="006F6E9E">
        <w:rPr>
          <w:rFonts w:ascii="Tahoma" w:hAnsi="Tahoma" w:cs="Tahoma"/>
          <w:noProof/>
          <w:color w:val="000000"/>
        </w:rPr>
        <w:drawing>
          <wp:inline distT="0" distB="0" distL="0" distR="0" wp14:anchorId="42CD3655" wp14:editId="55AA2C7A">
            <wp:extent cx="1898196" cy="1062990"/>
            <wp:effectExtent l="19050" t="19050" r="26035" b="228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tardant Drop.jpg"/>
                    <pic:cNvPicPr/>
                  </pic:nvPicPr>
                  <pic:blipFill>
                    <a:blip r:embed="rId6">
                      <a:extLst>
                        <a:ext uri="{28A0092B-C50C-407E-A947-70E740481C1C}">
                          <a14:useLocalDpi xmlns:a14="http://schemas.microsoft.com/office/drawing/2010/main" val="0"/>
                        </a:ext>
                      </a:extLst>
                    </a:blip>
                    <a:stretch>
                      <a:fillRect/>
                    </a:stretch>
                  </pic:blipFill>
                  <pic:spPr>
                    <a:xfrm>
                      <a:off x="0" y="0"/>
                      <a:ext cx="1898196" cy="1062990"/>
                    </a:xfrm>
                    <a:prstGeom prst="rect">
                      <a:avLst/>
                    </a:prstGeom>
                    <a:ln>
                      <a:solidFill>
                        <a:sysClr val="windowText" lastClr="000000"/>
                      </a:solidFill>
                    </a:ln>
                  </pic:spPr>
                </pic:pic>
              </a:graphicData>
            </a:graphic>
          </wp:inline>
        </w:drawing>
      </w:r>
      <w:r>
        <w:rPr>
          <w:rFonts w:ascii="Tahoma" w:eastAsia="Times New Roman" w:hAnsi="Tahoma" w:cs="Tahoma"/>
          <w:noProof/>
          <w:color w:val="000000"/>
          <w:sz w:val="19"/>
          <w:szCs w:val="19"/>
        </w:rPr>
        <w:drawing>
          <wp:anchor distT="0" distB="0" distL="114300" distR="114300" simplePos="0" relativeHeight="251659264" behindDoc="0" locked="0" layoutInCell="1" allowOverlap="1" wp14:anchorId="362DD7D8" wp14:editId="17BE44A0">
            <wp:simplePos x="0" y="0"/>
            <wp:positionH relativeFrom="column">
              <wp:posOffset>104775</wp:posOffset>
            </wp:positionH>
            <wp:positionV relativeFrom="paragraph">
              <wp:posOffset>47625</wp:posOffset>
            </wp:positionV>
            <wp:extent cx="1885950" cy="1181100"/>
            <wp:effectExtent l="19050" t="19050" r="19050" b="190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T020 A&amp;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85950" cy="11811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sidR="006F6E9E">
        <w:rPr>
          <w:rFonts w:ascii="Tahoma" w:hAnsi="Tahoma" w:cs="Tahoma"/>
          <w:color w:val="000000"/>
        </w:rPr>
        <w:t xml:space="preserve">   </w:t>
      </w:r>
      <w:r>
        <w:rPr>
          <w:rFonts w:ascii="Tahoma" w:hAnsi="Tahoma" w:cs="Tahoma"/>
          <w:color w:val="000000"/>
        </w:rPr>
        <w:t xml:space="preserve"> </w:t>
      </w:r>
      <w:r>
        <w:rPr>
          <w:rFonts w:ascii="Tahoma" w:hAnsi="Tahoma" w:cs="Tahoma"/>
          <w:noProof/>
          <w:color w:val="000000"/>
        </w:rPr>
        <w:drawing>
          <wp:inline distT="0" distB="0" distL="0" distR="0" wp14:anchorId="78CF3359" wp14:editId="3FF1C3C2">
            <wp:extent cx="1504950" cy="1206374"/>
            <wp:effectExtent l="19050" t="19050" r="19050" b="133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V 2 dro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6648" cy="1207735"/>
                    </a:xfrm>
                    <a:prstGeom prst="rect">
                      <a:avLst/>
                    </a:prstGeom>
                    <a:ln>
                      <a:solidFill>
                        <a:schemeClr val="tx1"/>
                      </a:solidFill>
                    </a:ln>
                  </pic:spPr>
                </pic:pic>
              </a:graphicData>
            </a:graphic>
          </wp:inline>
        </w:drawing>
      </w:r>
      <w:r>
        <w:rPr>
          <w:rFonts w:ascii="Tahoma" w:hAnsi="Tahoma" w:cs="Tahoma"/>
          <w:color w:val="000000"/>
        </w:rPr>
        <w:t xml:space="preserve">      </w:t>
      </w:r>
    </w:p>
    <w:p w:rsidR="00685594" w:rsidRDefault="00685594" w:rsidP="003B286F">
      <w:pPr>
        <w:autoSpaceDE w:val="0"/>
        <w:autoSpaceDN w:val="0"/>
        <w:adjustRightInd w:val="0"/>
        <w:spacing w:after="0" w:line="240" w:lineRule="auto"/>
        <w:rPr>
          <w:rFonts w:ascii="Tahoma" w:hAnsi="Tahoma" w:cs="Tahoma"/>
          <w:color w:val="000000"/>
        </w:rPr>
      </w:pPr>
    </w:p>
    <w:p w:rsidR="003B286F" w:rsidRPr="00685594" w:rsidRDefault="003B286F" w:rsidP="003B286F">
      <w:pPr>
        <w:autoSpaceDE w:val="0"/>
        <w:autoSpaceDN w:val="0"/>
        <w:adjustRightInd w:val="0"/>
        <w:spacing w:after="0" w:line="240" w:lineRule="auto"/>
        <w:rPr>
          <w:rFonts w:ascii="Tahoma" w:hAnsi="Tahoma" w:cs="Tahoma"/>
          <w:color w:val="000000"/>
        </w:rPr>
      </w:pPr>
      <w:r w:rsidRPr="00685594">
        <w:rPr>
          <w:rFonts w:ascii="Tahoma" w:hAnsi="Tahoma" w:cs="Tahoma"/>
          <w:b/>
          <w:bCs/>
          <w:u w:val="single"/>
        </w:rPr>
        <w:t>Foam fire suppressants</w:t>
      </w:r>
      <w:r w:rsidRPr="00685594">
        <w:rPr>
          <w:rFonts w:ascii="Tahoma" w:hAnsi="Tahoma" w:cs="Tahoma"/>
          <w:b/>
          <w:bCs/>
        </w:rPr>
        <w:t xml:space="preserve"> </w:t>
      </w:r>
      <w:r w:rsidRPr="00685594">
        <w:rPr>
          <w:rFonts w:ascii="Tahoma" w:hAnsi="Tahoma" w:cs="Tahoma"/>
          <w:color w:val="000000"/>
        </w:rPr>
        <w:t xml:space="preserve">contain foaming and wetting agents like those found in dishwashing detergents and other cleaners. The foaming agents affect the accuracy of an aerial drop, how fast the water drains from the foam and how well the product clings to the fuel surfaces. The wetting agents increase the ability of the drained water to penetrate fuels. </w:t>
      </w:r>
    </w:p>
    <w:p w:rsidR="003B286F" w:rsidRPr="00685594" w:rsidRDefault="003B286F" w:rsidP="003B286F">
      <w:pPr>
        <w:autoSpaceDE w:val="0"/>
        <w:autoSpaceDN w:val="0"/>
        <w:adjustRightInd w:val="0"/>
        <w:spacing w:after="0" w:line="240" w:lineRule="auto"/>
        <w:rPr>
          <w:rFonts w:ascii="Tahoma" w:hAnsi="Tahoma" w:cs="Tahoma"/>
          <w:color w:val="000000"/>
        </w:rPr>
      </w:pPr>
    </w:p>
    <w:p w:rsidR="003B286F" w:rsidRPr="00685594" w:rsidRDefault="003B286F" w:rsidP="003B286F">
      <w:pPr>
        <w:autoSpaceDE w:val="0"/>
        <w:autoSpaceDN w:val="0"/>
        <w:adjustRightInd w:val="0"/>
        <w:spacing w:after="0" w:line="240" w:lineRule="auto"/>
        <w:rPr>
          <w:rFonts w:ascii="Tahoma" w:hAnsi="Tahoma" w:cs="Tahoma"/>
          <w:color w:val="000000"/>
        </w:rPr>
      </w:pPr>
      <w:r w:rsidRPr="00685594">
        <w:rPr>
          <w:rFonts w:ascii="Tahoma" w:hAnsi="Tahoma" w:cs="Tahoma"/>
          <w:color w:val="000000"/>
        </w:rPr>
        <w:t xml:space="preserve">Foams depend on the water that they contain to suppress the fire. Once the water has evaporated there is no effectiveness. This property makes them most effective for direct attack and mop up. </w:t>
      </w:r>
    </w:p>
    <w:p w:rsidR="00B672D4" w:rsidRPr="00685594" w:rsidRDefault="00B672D4" w:rsidP="003B286F">
      <w:pPr>
        <w:autoSpaceDE w:val="0"/>
        <w:autoSpaceDN w:val="0"/>
        <w:adjustRightInd w:val="0"/>
        <w:spacing w:after="0" w:line="240" w:lineRule="auto"/>
        <w:rPr>
          <w:rFonts w:ascii="Tahoma" w:hAnsi="Tahoma" w:cs="Tahoma"/>
          <w:color w:val="000000"/>
        </w:rPr>
      </w:pPr>
    </w:p>
    <w:p w:rsidR="003B286F" w:rsidRPr="00685594" w:rsidRDefault="00E51901" w:rsidP="003B286F">
      <w:pPr>
        <w:autoSpaceDE w:val="0"/>
        <w:autoSpaceDN w:val="0"/>
        <w:adjustRightInd w:val="0"/>
        <w:spacing w:after="0" w:line="240" w:lineRule="auto"/>
        <w:rPr>
          <w:rFonts w:ascii="Tahoma" w:hAnsi="Tahoma" w:cs="Tahoma"/>
          <w:color w:val="000000"/>
        </w:rPr>
      </w:pPr>
      <w:r w:rsidRPr="00685594">
        <w:rPr>
          <w:rFonts w:ascii="Tahoma" w:hAnsi="Tahoma" w:cs="Tahoma"/>
          <w:color w:val="000000"/>
        </w:rPr>
        <w:t xml:space="preserve"> </w:t>
      </w:r>
      <w:r w:rsidR="003B286F" w:rsidRPr="00685594">
        <w:rPr>
          <w:rFonts w:ascii="Tahoma" w:hAnsi="Tahoma" w:cs="Tahoma"/>
          <w:b/>
          <w:bCs/>
          <w:u w:val="single"/>
        </w:rPr>
        <w:t>Water enhancers</w:t>
      </w:r>
      <w:r w:rsidRPr="00685594">
        <w:rPr>
          <w:rFonts w:ascii="Tahoma" w:hAnsi="Tahoma" w:cs="Tahoma"/>
          <w:b/>
          <w:bCs/>
          <w:u w:val="single"/>
        </w:rPr>
        <w:t xml:space="preserve"> (Gels)</w:t>
      </w:r>
      <w:r w:rsidRPr="00685594">
        <w:rPr>
          <w:rFonts w:ascii="Tahoma" w:hAnsi="Tahoma" w:cs="Tahoma"/>
          <w:b/>
          <w:bCs/>
        </w:rPr>
        <w:t xml:space="preserve"> </w:t>
      </w:r>
      <w:r w:rsidR="003B286F" w:rsidRPr="00685594">
        <w:rPr>
          <w:rFonts w:ascii="Tahoma" w:hAnsi="Tahoma" w:cs="Tahoma"/>
          <w:color w:val="000000"/>
        </w:rPr>
        <w:t>contain ingredients designed</w:t>
      </w:r>
      <w:r w:rsidRPr="00685594">
        <w:rPr>
          <w:rFonts w:ascii="Tahoma" w:hAnsi="Tahoma" w:cs="Tahoma"/>
          <w:color w:val="000000"/>
        </w:rPr>
        <w:t xml:space="preserve"> </w:t>
      </w:r>
      <w:r w:rsidR="003B286F" w:rsidRPr="00685594">
        <w:rPr>
          <w:rFonts w:ascii="Tahoma" w:hAnsi="Tahoma" w:cs="Tahoma"/>
          <w:color w:val="000000"/>
        </w:rPr>
        <w:t>to alter the physical characteristics of water</w:t>
      </w:r>
      <w:r w:rsidRPr="00685594">
        <w:rPr>
          <w:rFonts w:ascii="Tahoma" w:hAnsi="Tahoma" w:cs="Tahoma"/>
          <w:color w:val="000000"/>
        </w:rPr>
        <w:t xml:space="preserve"> </w:t>
      </w:r>
      <w:r w:rsidR="003B286F" w:rsidRPr="00685594">
        <w:rPr>
          <w:rFonts w:ascii="Tahoma" w:hAnsi="Tahoma" w:cs="Tahoma"/>
          <w:color w:val="000000"/>
        </w:rPr>
        <w:t>to</w:t>
      </w:r>
      <w:r w:rsidRPr="00685594">
        <w:rPr>
          <w:rFonts w:ascii="Tahoma" w:hAnsi="Tahoma" w:cs="Tahoma"/>
          <w:color w:val="000000"/>
        </w:rPr>
        <w:t xml:space="preserve"> </w:t>
      </w:r>
      <w:r w:rsidR="003B286F" w:rsidRPr="00685594">
        <w:rPr>
          <w:rFonts w:ascii="Tahoma" w:hAnsi="Tahoma" w:cs="Tahoma"/>
          <w:color w:val="000000"/>
        </w:rPr>
        <w:t>increase effectiveness, accuracy of the drop, or adhesion to fuels.</w:t>
      </w:r>
      <w:r w:rsidRPr="00685594">
        <w:rPr>
          <w:rFonts w:ascii="Tahoma" w:hAnsi="Tahoma" w:cs="Tahoma"/>
          <w:color w:val="000000"/>
        </w:rPr>
        <w:t xml:space="preserve"> </w:t>
      </w:r>
      <w:r w:rsidR="003B286F" w:rsidRPr="00685594">
        <w:rPr>
          <w:rFonts w:ascii="Tahoma" w:hAnsi="Tahoma" w:cs="Tahoma"/>
          <w:color w:val="000000"/>
        </w:rPr>
        <w:t>They also improve the ability of</w:t>
      </w:r>
      <w:r w:rsidRPr="00685594">
        <w:rPr>
          <w:rFonts w:ascii="Tahoma" w:hAnsi="Tahoma" w:cs="Tahoma"/>
          <w:color w:val="000000"/>
        </w:rPr>
        <w:t xml:space="preserve"> </w:t>
      </w:r>
      <w:r w:rsidR="003B286F" w:rsidRPr="00685594">
        <w:rPr>
          <w:rFonts w:ascii="Tahoma" w:hAnsi="Tahoma" w:cs="Tahoma"/>
          <w:color w:val="000000"/>
        </w:rPr>
        <w:t>water</w:t>
      </w:r>
      <w:r w:rsidRPr="00685594">
        <w:rPr>
          <w:rFonts w:ascii="Tahoma" w:hAnsi="Tahoma" w:cs="Tahoma"/>
          <w:color w:val="000000"/>
        </w:rPr>
        <w:t xml:space="preserve"> </w:t>
      </w:r>
      <w:r w:rsidR="003B286F" w:rsidRPr="00685594">
        <w:rPr>
          <w:rFonts w:ascii="Tahoma" w:hAnsi="Tahoma" w:cs="Tahoma"/>
          <w:color w:val="000000"/>
        </w:rPr>
        <w:t>to cling to vertical and smooth surfaces.</w:t>
      </w:r>
    </w:p>
    <w:p w:rsidR="003B286F" w:rsidRPr="00685594" w:rsidRDefault="003B286F" w:rsidP="003B286F">
      <w:pPr>
        <w:autoSpaceDE w:val="0"/>
        <w:autoSpaceDN w:val="0"/>
        <w:adjustRightInd w:val="0"/>
        <w:spacing w:after="0" w:line="240" w:lineRule="auto"/>
        <w:rPr>
          <w:rFonts w:ascii="Tahoma" w:hAnsi="Tahoma" w:cs="Tahoma"/>
          <w:color w:val="000000"/>
        </w:rPr>
      </w:pPr>
    </w:p>
    <w:p w:rsidR="003B286F" w:rsidRPr="00685594" w:rsidRDefault="003B286F" w:rsidP="00E51901">
      <w:pPr>
        <w:autoSpaceDE w:val="0"/>
        <w:autoSpaceDN w:val="0"/>
        <w:adjustRightInd w:val="0"/>
        <w:spacing w:after="255" w:line="253" w:lineRule="atLeast"/>
        <w:rPr>
          <w:rFonts w:ascii="Tahoma" w:hAnsi="Tahoma" w:cs="Tahoma"/>
          <w:color w:val="000000"/>
        </w:rPr>
      </w:pPr>
      <w:r w:rsidRPr="00685594">
        <w:rPr>
          <w:rFonts w:ascii="Tahoma" w:hAnsi="Tahoma" w:cs="Tahoma"/>
          <w:color w:val="000000"/>
        </w:rPr>
        <w:t>They depend on the water</w:t>
      </w:r>
      <w:r w:rsidR="00E51901" w:rsidRPr="00685594">
        <w:rPr>
          <w:rFonts w:ascii="Tahoma" w:hAnsi="Tahoma" w:cs="Tahoma"/>
          <w:color w:val="000000"/>
        </w:rPr>
        <w:t xml:space="preserve"> </w:t>
      </w:r>
      <w:r w:rsidRPr="00685594">
        <w:rPr>
          <w:rFonts w:ascii="Tahoma" w:hAnsi="Tahoma" w:cs="Tahoma"/>
          <w:color w:val="000000"/>
        </w:rPr>
        <w:t>that they contain to suppress the fire.</w:t>
      </w:r>
      <w:r w:rsidR="00E51901" w:rsidRPr="00685594">
        <w:rPr>
          <w:rFonts w:ascii="Tahoma" w:hAnsi="Tahoma" w:cs="Tahoma"/>
          <w:color w:val="000000"/>
        </w:rPr>
        <w:t xml:space="preserve"> </w:t>
      </w:r>
      <w:r w:rsidRPr="00685594">
        <w:rPr>
          <w:rFonts w:ascii="Tahoma" w:hAnsi="Tahoma" w:cs="Tahoma"/>
          <w:color w:val="000000"/>
        </w:rPr>
        <w:t>Once</w:t>
      </w:r>
      <w:r w:rsidR="00E51901" w:rsidRPr="00685594">
        <w:rPr>
          <w:rFonts w:ascii="Tahoma" w:hAnsi="Tahoma" w:cs="Tahoma"/>
          <w:color w:val="000000"/>
        </w:rPr>
        <w:t xml:space="preserve"> </w:t>
      </w:r>
      <w:r w:rsidRPr="00685594">
        <w:rPr>
          <w:rFonts w:ascii="Tahoma" w:hAnsi="Tahoma" w:cs="Tahoma"/>
          <w:color w:val="000000"/>
        </w:rPr>
        <w:t>the water</w:t>
      </w:r>
      <w:r w:rsidR="00E51901" w:rsidRPr="00685594">
        <w:rPr>
          <w:rFonts w:ascii="Tahoma" w:hAnsi="Tahoma" w:cs="Tahoma"/>
          <w:color w:val="000000"/>
        </w:rPr>
        <w:t xml:space="preserve"> </w:t>
      </w:r>
      <w:r w:rsidRPr="00685594">
        <w:rPr>
          <w:rFonts w:ascii="Tahoma" w:hAnsi="Tahoma" w:cs="Tahoma"/>
          <w:color w:val="000000"/>
        </w:rPr>
        <w:t>has evaporated they</w:t>
      </w:r>
      <w:r w:rsidR="00E51901" w:rsidRPr="00685594">
        <w:rPr>
          <w:rFonts w:ascii="Tahoma" w:hAnsi="Tahoma" w:cs="Tahoma"/>
          <w:color w:val="000000"/>
        </w:rPr>
        <w:t xml:space="preserve"> </w:t>
      </w:r>
      <w:r w:rsidRPr="00685594">
        <w:rPr>
          <w:rFonts w:ascii="Tahoma" w:hAnsi="Tahoma" w:cs="Tahoma"/>
          <w:color w:val="000000"/>
        </w:rPr>
        <w:t>are no longer effective.</w:t>
      </w:r>
      <w:r w:rsidR="00E51901" w:rsidRPr="00685594">
        <w:rPr>
          <w:rFonts w:ascii="Tahoma" w:hAnsi="Tahoma" w:cs="Tahoma"/>
          <w:color w:val="000000"/>
        </w:rPr>
        <w:t xml:space="preserve"> </w:t>
      </w:r>
      <w:r w:rsidRPr="00685594">
        <w:rPr>
          <w:rFonts w:ascii="Tahoma" w:hAnsi="Tahoma" w:cs="Tahoma"/>
          <w:color w:val="000000"/>
        </w:rPr>
        <w:t>This makes them well suited for</w:t>
      </w:r>
      <w:r w:rsidR="00E51901" w:rsidRPr="00685594">
        <w:rPr>
          <w:rFonts w:ascii="Tahoma" w:hAnsi="Tahoma" w:cs="Tahoma"/>
          <w:color w:val="000000"/>
        </w:rPr>
        <w:t xml:space="preserve"> </w:t>
      </w:r>
      <w:r w:rsidRPr="00685594">
        <w:rPr>
          <w:rFonts w:ascii="Tahoma" w:hAnsi="Tahoma" w:cs="Tahoma"/>
          <w:color w:val="000000"/>
        </w:rPr>
        <w:t>direct attack</w:t>
      </w:r>
      <w:r w:rsidR="00E51901" w:rsidRPr="00685594">
        <w:rPr>
          <w:rFonts w:ascii="Tahoma" w:hAnsi="Tahoma" w:cs="Tahoma"/>
          <w:color w:val="000000"/>
        </w:rPr>
        <w:t xml:space="preserve"> </w:t>
      </w:r>
      <w:r w:rsidRPr="00685594">
        <w:rPr>
          <w:rFonts w:ascii="Tahoma" w:hAnsi="Tahoma" w:cs="Tahoma"/>
          <w:color w:val="000000"/>
        </w:rPr>
        <w:t>or short-dura</w:t>
      </w:r>
      <w:r w:rsidR="00E51901" w:rsidRPr="00685594">
        <w:rPr>
          <w:rFonts w:ascii="Tahoma" w:hAnsi="Tahoma" w:cs="Tahoma"/>
          <w:color w:val="000000"/>
        </w:rPr>
        <w:t>tion indirect atta</w:t>
      </w:r>
      <w:r w:rsidRPr="00685594">
        <w:rPr>
          <w:rFonts w:ascii="Tahoma" w:hAnsi="Tahoma" w:cs="Tahoma"/>
          <w:color w:val="000000"/>
        </w:rPr>
        <w:t>ck.</w:t>
      </w:r>
    </w:p>
    <w:p w:rsidR="007868E5" w:rsidRPr="00685594" w:rsidRDefault="003B286F" w:rsidP="00E51901">
      <w:pPr>
        <w:autoSpaceDE w:val="0"/>
        <w:autoSpaceDN w:val="0"/>
        <w:adjustRightInd w:val="0"/>
        <w:spacing w:after="252" w:line="253" w:lineRule="atLeast"/>
        <w:ind w:right="342"/>
        <w:rPr>
          <w:rFonts w:ascii="Tahoma" w:hAnsi="Tahoma" w:cs="Tahoma"/>
          <w:color w:val="000000"/>
        </w:rPr>
      </w:pPr>
      <w:r w:rsidRPr="00685594">
        <w:rPr>
          <w:rFonts w:ascii="Tahoma" w:hAnsi="Tahoma" w:cs="Tahoma"/>
          <w:color w:val="000000"/>
        </w:rPr>
        <w:t>They are also well suited to protection of structures and other vertical surfaces as the</w:t>
      </w:r>
      <w:r w:rsidR="00E51901" w:rsidRPr="00685594">
        <w:rPr>
          <w:rFonts w:ascii="Tahoma" w:hAnsi="Tahoma" w:cs="Tahoma"/>
          <w:color w:val="000000"/>
        </w:rPr>
        <w:t xml:space="preserve"> </w:t>
      </w:r>
      <w:r w:rsidRPr="00685594">
        <w:rPr>
          <w:rFonts w:ascii="Tahoma" w:hAnsi="Tahoma" w:cs="Tahoma"/>
          <w:color w:val="000000"/>
        </w:rPr>
        <w:t>viscosity and stickiness of</w:t>
      </w:r>
      <w:r w:rsidR="00E51901" w:rsidRPr="00685594">
        <w:rPr>
          <w:rFonts w:ascii="Tahoma" w:hAnsi="Tahoma" w:cs="Tahoma"/>
          <w:color w:val="000000"/>
        </w:rPr>
        <w:t xml:space="preserve"> </w:t>
      </w:r>
      <w:r w:rsidRPr="00685594">
        <w:rPr>
          <w:rFonts w:ascii="Tahoma" w:hAnsi="Tahoma" w:cs="Tahoma"/>
          <w:color w:val="000000"/>
        </w:rPr>
        <w:t>the products reduces runoff and retains more of</w:t>
      </w:r>
      <w:r w:rsidR="00E51901" w:rsidRPr="00685594">
        <w:rPr>
          <w:rFonts w:ascii="Tahoma" w:hAnsi="Tahoma" w:cs="Tahoma"/>
          <w:color w:val="000000"/>
        </w:rPr>
        <w:t xml:space="preserve"> </w:t>
      </w:r>
      <w:r w:rsidRPr="00685594">
        <w:rPr>
          <w:rFonts w:ascii="Tahoma" w:hAnsi="Tahoma" w:cs="Tahoma"/>
          <w:color w:val="000000"/>
        </w:rPr>
        <w:t>the</w:t>
      </w:r>
      <w:r w:rsidR="00E51901" w:rsidRPr="00685594">
        <w:rPr>
          <w:rFonts w:ascii="Tahoma" w:hAnsi="Tahoma" w:cs="Tahoma"/>
          <w:color w:val="000000"/>
        </w:rPr>
        <w:t xml:space="preserve"> </w:t>
      </w:r>
      <w:r w:rsidRPr="00685594">
        <w:rPr>
          <w:rFonts w:ascii="Tahoma" w:hAnsi="Tahoma" w:cs="Tahoma"/>
          <w:color w:val="000000"/>
        </w:rPr>
        <w:t>product</w:t>
      </w:r>
      <w:r w:rsidR="00E51901" w:rsidRPr="00685594">
        <w:rPr>
          <w:rFonts w:ascii="Tahoma" w:hAnsi="Tahoma" w:cs="Tahoma"/>
          <w:color w:val="000000"/>
        </w:rPr>
        <w:t xml:space="preserve"> on </w:t>
      </w:r>
      <w:r w:rsidRPr="00685594">
        <w:rPr>
          <w:rFonts w:ascii="Tahoma" w:hAnsi="Tahoma" w:cs="Tahoma"/>
          <w:color w:val="000000"/>
        </w:rPr>
        <w:t>the fuels. This thicker</w:t>
      </w:r>
      <w:r w:rsidR="00E51901" w:rsidRPr="00685594">
        <w:rPr>
          <w:rFonts w:ascii="Tahoma" w:hAnsi="Tahoma" w:cs="Tahoma"/>
          <w:color w:val="000000"/>
        </w:rPr>
        <w:t xml:space="preserve"> </w:t>
      </w:r>
      <w:r w:rsidRPr="00685594">
        <w:rPr>
          <w:rFonts w:ascii="Tahoma" w:hAnsi="Tahoma" w:cs="Tahoma"/>
          <w:color w:val="000000"/>
        </w:rPr>
        <w:t>layer of water</w:t>
      </w:r>
      <w:r w:rsidR="00E51901" w:rsidRPr="00685594">
        <w:rPr>
          <w:rFonts w:ascii="Tahoma" w:hAnsi="Tahoma" w:cs="Tahoma"/>
          <w:color w:val="000000"/>
        </w:rPr>
        <w:t xml:space="preserve"> </w:t>
      </w:r>
      <w:r w:rsidRPr="00685594">
        <w:rPr>
          <w:rFonts w:ascii="Tahoma" w:hAnsi="Tahoma" w:cs="Tahoma"/>
          <w:color w:val="000000"/>
        </w:rPr>
        <w:t>may slow evaporation and absorb heat</w:t>
      </w:r>
      <w:r w:rsidR="00E51901" w:rsidRPr="00685594">
        <w:rPr>
          <w:rFonts w:ascii="Tahoma" w:hAnsi="Tahoma" w:cs="Tahoma"/>
          <w:color w:val="000000"/>
        </w:rPr>
        <w:t xml:space="preserve"> </w:t>
      </w:r>
      <w:r w:rsidRPr="00685594">
        <w:rPr>
          <w:rFonts w:ascii="Tahoma" w:hAnsi="Tahoma" w:cs="Tahoma"/>
          <w:color w:val="000000"/>
        </w:rPr>
        <w:t>to a</w:t>
      </w:r>
      <w:r w:rsidR="00E51901" w:rsidRPr="00685594">
        <w:rPr>
          <w:rFonts w:ascii="Tahoma" w:hAnsi="Tahoma" w:cs="Tahoma"/>
          <w:color w:val="000000"/>
        </w:rPr>
        <w:t xml:space="preserve"> </w:t>
      </w:r>
      <w:r w:rsidRPr="00685594">
        <w:rPr>
          <w:rFonts w:ascii="Tahoma" w:hAnsi="Tahoma" w:cs="Tahoma"/>
          <w:color w:val="000000"/>
        </w:rPr>
        <w:t>greater extent than a thin layer of plain water.</w:t>
      </w:r>
      <w:r w:rsidR="00E51901" w:rsidRPr="00685594">
        <w:rPr>
          <w:rFonts w:ascii="Tahoma" w:hAnsi="Tahoma" w:cs="Tahoma"/>
          <w:color w:val="000000"/>
        </w:rPr>
        <w:t xml:space="preserve"> </w:t>
      </w:r>
      <w:r w:rsidRPr="00685594">
        <w:rPr>
          <w:rFonts w:ascii="Tahoma" w:hAnsi="Tahoma" w:cs="Tahoma"/>
          <w:color w:val="000000"/>
        </w:rPr>
        <w:t>The duration of effectiveness will depend on temperature, humidity</w:t>
      </w:r>
      <w:r w:rsidR="00E51901" w:rsidRPr="00685594">
        <w:rPr>
          <w:rFonts w:ascii="Tahoma" w:hAnsi="Tahoma" w:cs="Tahoma"/>
          <w:color w:val="000000"/>
        </w:rPr>
        <w:t xml:space="preserve">, </w:t>
      </w:r>
      <w:r w:rsidR="007868E5" w:rsidRPr="00685594">
        <w:rPr>
          <w:rFonts w:ascii="Tahoma" w:hAnsi="Tahoma" w:cs="Tahoma"/>
          <w:color w:val="000000"/>
        </w:rPr>
        <w:t>and exposure to UV/sunlight</w:t>
      </w:r>
      <w:r w:rsidR="000667E3" w:rsidRPr="00685594">
        <w:rPr>
          <w:rFonts w:ascii="Tahoma" w:hAnsi="Tahoma" w:cs="Tahoma"/>
          <w:color w:val="000000"/>
        </w:rPr>
        <w:t>.</w:t>
      </w:r>
    </w:p>
    <w:p w:rsidR="00CA03AF" w:rsidRPr="00685594" w:rsidRDefault="00CA03AF" w:rsidP="00685594">
      <w:pPr>
        <w:autoSpaceDE w:val="0"/>
        <w:autoSpaceDN w:val="0"/>
        <w:adjustRightInd w:val="0"/>
        <w:spacing w:after="252" w:line="253" w:lineRule="atLeast"/>
        <w:ind w:right="342"/>
        <w:jc w:val="center"/>
        <w:rPr>
          <w:rFonts w:ascii="Tahoma" w:hAnsi="Tahoma" w:cs="Tahoma"/>
          <w:b/>
          <w:color w:val="000000"/>
          <w:sz w:val="28"/>
          <w:szCs w:val="28"/>
          <w:u w:val="single"/>
        </w:rPr>
      </w:pPr>
      <w:r w:rsidRPr="00685594">
        <w:rPr>
          <w:rFonts w:ascii="Tahoma" w:hAnsi="Tahoma" w:cs="Tahoma"/>
          <w:b/>
          <w:color w:val="000000"/>
          <w:sz w:val="28"/>
          <w:szCs w:val="28"/>
          <w:u w:val="single"/>
        </w:rPr>
        <w:t xml:space="preserve">Increased use of gels in </w:t>
      </w:r>
      <w:proofErr w:type="gramStart"/>
      <w:r w:rsidRPr="00685594">
        <w:rPr>
          <w:rFonts w:ascii="Tahoma" w:hAnsi="Tahoma" w:cs="Tahoma"/>
          <w:b/>
          <w:color w:val="000000"/>
          <w:sz w:val="28"/>
          <w:szCs w:val="28"/>
          <w:u w:val="single"/>
        </w:rPr>
        <w:t>MN  -</w:t>
      </w:r>
      <w:proofErr w:type="gramEnd"/>
      <w:r w:rsidRPr="00685594">
        <w:rPr>
          <w:rFonts w:ascii="Tahoma" w:hAnsi="Tahoma" w:cs="Tahoma"/>
          <w:b/>
          <w:color w:val="000000"/>
          <w:sz w:val="28"/>
          <w:szCs w:val="28"/>
          <w:u w:val="single"/>
        </w:rPr>
        <w:t xml:space="preserve"> (</w:t>
      </w:r>
      <w:proofErr w:type="spellStart"/>
      <w:r w:rsidRPr="00685594">
        <w:rPr>
          <w:rFonts w:ascii="Tahoma" w:hAnsi="Tahoma" w:cs="Tahoma"/>
          <w:b/>
          <w:color w:val="000000"/>
          <w:sz w:val="28"/>
          <w:szCs w:val="28"/>
          <w:u w:val="single"/>
        </w:rPr>
        <w:t>F</w:t>
      </w:r>
      <w:r w:rsidR="00685594" w:rsidRPr="00685594">
        <w:rPr>
          <w:rFonts w:ascii="Tahoma" w:hAnsi="Tahoma" w:cs="Tahoma"/>
          <w:b/>
          <w:color w:val="000000"/>
          <w:sz w:val="28"/>
          <w:szCs w:val="28"/>
          <w:u w:val="single"/>
        </w:rPr>
        <w:t>ireIce</w:t>
      </w:r>
      <w:proofErr w:type="spellEnd"/>
      <w:r w:rsidRPr="00685594">
        <w:rPr>
          <w:rFonts w:ascii="Tahoma" w:hAnsi="Tahoma" w:cs="Tahoma"/>
          <w:b/>
          <w:color w:val="000000"/>
          <w:sz w:val="28"/>
          <w:szCs w:val="28"/>
          <w:u w:val="single"/>
        </w:rPr>
        <w:t>)</w:t>
      </w:r>
    </w:p>
    <w:p w:rsidR="000667E3" w:rsidRPr="00685594" w:rsidRDefault="000667E3" w:rsidP="000667E3">
      <w:pPr>
        <w:pStyle w:val="Default"/>
        <w:rPr>
          <w:rFonts w:ascii="Tahoma" w:hAnsi="Tahoma" w:cs="Tahoma"/>
          <w:color w:val="auto"/>
          <w:sz w:val="22"/>
          <w:szCs w:val="22"/>
        </w:rPr>
      </w:pPr>
    </w:p>
    <w:p w:rsidR="000667E3" w:rsidRPr="00685594" w:rsidRDefault="00CA03AF" w:rsidP="00136448">
      <w:pPr>
        <w:pStyle w:val="Default"/>
        <w:jc w:val="center"/>
        <w:rPr>
          <w:rFonts w:ascii="Tahoma" w:hAnsi="Tahoma" w:cs="Tahoma"/>
          <w:b/>
          <w:bCs/>
          <w:i/>
          <w:color w:val="auto"/>
          <w:sz w:val="22"/>
          <w:szCs w:val="22"/>
        </w:rPr>
      </w:pPr>
      <w:r w:rsidRPr="00685594">
        <w:rPr>
          <w:rFonts w:ascii="Tahoma" w:hAnsi="Tahoma" w:cs="Tahoma"/>
          <w:noProof/>
          <w:sz w:val="22"/>
          <w:szCs w:val="22"/>
        </w:rPr>
        <w:drawing>
          <wp:inline distT="0" distB="0" distL="0" distR="0" wp14:anchorId="16AE98F3" wp14:editId="432E6929">
            <wp:extent cx="2657585" cy="1770360"/>
            <wp:effectExtent l="19050" t="19050" r="9525" b="209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a 2nd dro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585" cy="1770360"/>
                    </a:xfrm>
                    <a:prstGeom prst="rect">
                      <a:avLst/>
                    </a:prstGeom>
                    <a:ln>
                      <a:solidFill>
                        <a:schemeClr val="tx1"/>
                      </a:solidFill>
                    </a:ln>
                  </pic:spPr>
                </pic:pic>
              </a:graphicData>
            </a:graphic>
          </wp:inline>
        </w:drawing>
      </w:r>
      <w:r w:rsidRPr="00685594">
        <w:rPr>
          <w:rFonts w:ascii="Tahoma" w:hAnsi="Tahoma" w:cs="Tahoma"/>
          <w:noProof/>
          <w:sz w:val="22"/>
          <w:szCs w:val="22"/>
        </w:rPr>
        <w:drawing>
          <wp:inline distT="0" distB="0" distL="0" distR="0" wp14:anchorId="064B5FBB" wp14:editId="14A44674">
            <wp:extent cx="2647888" cy="1766024"/>
            <wp:effectExtent l="19050" t="19050" r="19685"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b 3rd dro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7888" cy="1766024"/>
                    </a:xfrm>
                    <a:prstGeom prst="rect">
                      <a:avLst/>
                    </a:prstGeom>
                    <a:ln>
                      <a:solidFill>
                        <a:schemeClr val="tx1"/>
                      </a:solidFill>
                    </a:ln>
                  </pic:spPr>
                </pic:pic>
              </a:graphicData>
            </a:graphic>
          </wp:inline>
        </w:drawing>
      </w:r>
    </w:p>
    <w:p w:rsidR="00685594" w:rsidRPr="004F7AE6" w:rsidRDefault="004F7AE6" w:rsidP="004F7AE6">
      <w:pPr>
        <w:autoSpaceDE w:val="0"/>
        <w:autoSpaceDN w:val="0"/>
        <w:adjustRightInd w:val="0"/>
        <w:spacing w:after="252" w:line="253" w:lineRule="atLeast"/>
        <w:ind w:right="342"/>
        <w:jc w:val="center"/>
        <w:rPr>
          <w:rFonts w:ascii="Tahoma" w:hAnsi="Tahoma" w:cs="Tahoma"/>
          <w:i/>
          <w:color w:val="000000"/>
          <w:sz w:val="18"/>
          <w:szCs w:val="18"/>
        </w:rPr>
      </w:pPr>
      <w:proofErr w:type="spellStart"/>
      <w:r w:rsidRPr="004F7AE6">
        <w:rPr>
          <w:rFonts w:ascii="Tahoma" w:hAnsi="Tahoma" w:cs="Tahoma"/>
          <w:i/>
          <w:color w:val="000000"/>
          <w:sz w:val="18"/>
          <w:szCs w:val="18"/>
        </w:rPr>
        <w:t>FireIce</w:t>
      </w:r>
      <w:proofErr w:type="spellEnd"/>
      <w:r w:rsidR="00BF0F41">
        <w:rPr>
          <w:rFonts w:ascii="Tahoma" w:hAnsi="Tahoma" w:cs="Tahoma"/>
          <w:i/>
          <w:color w:val="000000"/>
          <w:sz w:val="18"/>
          <w:szCs w:val="18"/>
        </w:rPr>
        <w:t>:</w:t>
      </w:r>
      <w:r w:rsidRPr="004F7AE6">
        <w:rPr>
          <w:rFonts w:ascii="Tahoma" w:hAnsi="Tahoma" w:cs="Tahoma"/>
          <w:i/>
          <w:color w:val="000000"/>
          <w:sz w:val="18"/>
          <w:szCs w:val="18"/>
        </w:rPr>
        <w:t xml:space="preserve"> canopy penetration and coating of fuels</w:t>
      </w:r>
      <w:r w:rsidR="00BF0F41">
        <w:rPr>
          <w:rFonts w:ascii="Tahoma" w:hAnsi="Tahoma" w:cs="Tahoma"/>
          <w:i/>
          <w:color w:val="000000"/>
          <w:sz w:val="18"/>
          <w:szCs w:val="18"/>
        </w:rPr>
        <w:t xml:space="preserve"> under the canopy</w:t>
      </w:r>
      <w:r w:rsidRPr="004F7AE6">
        <w:rPr>
          <w:rFonts w:ascii="Tahoma" w:hAnsi="Tahoma" w:cs="Tahoma"/>
          <w:i/>
          <w:color w:val="000000"/>
          <w:sz w:val="18"/>
          <w:szCs w:val="18"/>
        </w:rPr>
        <w:t>.</w:t>
      </w:r>
    </w:p>
    <w:p w:rsidR="00CA03AF" w:rsidRPr="00685594" w:rsidRDefault="00CA03AF" w:rsidP="00BF70A3">
      <w:pPr>
        <w:autoSpaceDE w:val="0"/>
        <w:autoSpaceDN w:val="0"/>
        <w:adjustRightInd w:val="0"/>
        <w:spacing w:after="252" w:line="253" w:lineRule="atLeast"/>
        <w:ind w:right="342"/>
        <w:rPr>
          <w:rFonts w:ascii="Tahoma" w:hAnsi="Tahoma" w:cs="Tahoma"/>
          <w:color w:val="000000"/>
        </w:rPr>
      </w:pPr>
      <w:proofErr w:type="spellStart"/>
      <w:r w:rsidRPr="00685594">
        <w:rPr>
          <w:rFonts w:ascii="Tahoma" w:hAnsi="Tahoma" w:cs="Tahoma"/>
          <w:color w:val="000000"/>
        </w:rPr>
        <w:t>FireIce</w:t>
      </w:r>
      <w:proofErr w:type="spellEnd"/>
      <w:r w:rsidRPr="00685594">
        <w:rPr>
          <w:rFonts w:ascii="Tahoma" w:hAnsi="Tahoma" w:cs="Tahoma"/>
          <w:color w:val="000000"/>
        </w:rPr>
        <w:t xml:space="preserve"> is a water enhancer that not only coats fuels but has demonstrated an ability to absorb heat resulting in what appears to be improved extinguishing ability.</w:t>
      </w:r>
    </w:p>
    <w:p w:rsidR="00CA03AF" w:rsidRPr="00685594" w:rsidRDefault="00685594"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proofErr w:type="spellStart"/>
      <w:r>
        <w:rPr>
          <w:rFonts w:ascii="Tahoma" w:hAnsi="Tahoma" w:cs="Tahoma"/>
          <w:color w:val="000000"/>
        </w:rPr>
        <w:t>FireIce</w:t>
      </w:r>
      <w:proofErr w:type="spellEnd"/>
      <w:r w:rsidR="00CA03AF" w:rsidRPr="00685594">
        <w:rPr>
          <w:rFonts w:ascii="Tahoma" w:hAnsi="Tahoma" w:cs="Tahoma"/>
          <w:color w:val="000000"/>
        </w:rPr>
        <w:t xml:space="preserve"> is environmentally benign and odorless</w:t>
      </w:r>
    </w:p>
    <w:p w:rsidR="00CA03AF" w:rsidRPr="00685594" w:rsidRDefault="00CA03AF"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proofErr w:type="spellStart"/>
      <w:r w:rsidRPr="00685594">
        <w:rPr>
          <w:rFonts w:ascii="Tahoma" w:hAnsi="Tahoma" w:cs="Tahoma"/>
          <w:color w:val="000000"/>
        </w:rPr>
        <w:t>FireIce</w:t>
      </w:r>
      <w:proofErr w:type="spellEnd"/>
      <w:r w:rsidRPr="00685594">
        <w:rPr>
          <w:rFonts w:ascii="Tahoma" w:hAnsi="Tahoma" w:cs="Tahoma"/>
          <w:color w:val="000000"/>
        </w:rPr>
        <w:t xml:space="preserve"> is a dry powder, which eliminates freezing / warm storage and periodic circulation issues commonly associated with other products </w:t>
      </w:r>
    </w:p>
    <w:p w:rsidR="00CA03AF" w:rsidRPr="00685594" w:rsidRDefault="00CA03AF"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r w:rsidRPr="00685594">
        <w:rPr>
          <w:rFonts w:ascii="Tahoma" w:hAnsi="Tahoma" w:cs="Tahoma"/>
          <w:color w:val="000000"/>
        </w:rPr>
        <w:t>Has a 15 year shelf life.</w:t>
      </w:r>
    </w:p>
    <w:p w:rsidR="00CA03AF" w:rsidRPr="00685594" w:rsidRDefault="00CA03AF"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proofErr w:type="spellStart"/>
      <w:r w:rsidRPr="00685594">
        <w:rPr>
          <w:rFonts w:ascii="Tahoma" w:hAnsi="Tahoma" w:cs="Tahoma"/>
          <w:color w:val="000000"/>
        </w:rPr>
        <w:t>FireIce</w:t>
      </w:r>
      <w:proofErr w:type="spellEnd"/>
      <w:r w:rsidRPr="00685594">
        <w:rPr>
          <w:rFonts w:ascii="Tahoma" w:hAnsi="Tahoma" w:cs="Tahoma"/>
          <w:color w:val="000000"/>
        </w:rPr>
        <w:t xml:space="preserve"> is approximately one-third to one-half </w:t>
      </w:r>
      <w:r w:rsidR="00250206" w:rsidRPr="00685594">
        <w:rPr>
          <w:rFonts w:ascii="Tahoma" w:hAnsi="Tahoma" w:cs="Tahoma"/>
          <w:color w:val="000000"/>
        </w:rPr>
        <w:t xml:space="preserve">less expensive than </w:t>
      </w:r>
      <w:r w:rsidRPr="00685594">
        <w:rPr>
          <w:rFonts w:ascii="Tahoma" w:hAnsi="Tahoma" w:cs="Tahoma"/>
          <w:color w:val="000000"/>
        </w:rPr>
        <w:t>our current retardant.</w:t>
      </w:r>
    </w:p>
    <w:p w:rsidR="00CA03AF" w:rsidRPr="00685594" w:rsidRDefault="00CA03AF"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r w:rsidRPr="00685594">
        <w:rPr>
          <w:rFonts w:ascii="Tahoma" w:hAnsi="Tahoma" w:cs="Tahoma"/>
          <w:color w:val="000000"/>
        </w:rPr>
        <w:t>Less weight per gallon/ increasing pilot safety margins</w:t>
      </w:r>
    </w:p>
    <w:p w:rsidR="00CA03AF" w:rsidRDefault="00CA03AF"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r w:rsidRPr="00685594">
        <w:rPr>
          <w:rFonts w:ascii="Tahoma" w:hAnsi="Tahoma" w:cs="Tahoma"/>
          <w:color w:val="000000"/>
        </w:rPr>
        <w:t>Appears to have superior extinguishing ability</w:t>
      </w:r>
    </w:p>
    <w:p w:rsidR="00685594" w:rsidRPr="006C4111" w:rsidRDefault="006C4111" w:rsidP="00685594">
      <w:pPr>
        <w:pStyle w:val="ListParagraph"/>
        <w:numPr>
          <w:ilvl w:val="0"/>
          <w:numId w:val="3"/>
        </w:numPr>
        <w:autoSpaceDE w:val="0"/>
        <w:autoSpaceDN w:val="0"/>
        <w:adjustRightInd w:val="0"/>
        <w:spacing w:after="252" w:line="253" w:lineRule="atLeast"/>
        <w:ind w:right="342"/>
        <w:rPr>
          <w:rFonts w:ascii="Tahoma" w:hAnsi="Tahoma" w:cs="Tahoma"/>
          <w:color w:val="000000"/>
        </w:rPr>
      </w:pPr>
      <w:r w:rsidRPr="006C4111">
        <w:rPr>
          <w:rFonts w:ascii="Tahoma" w:hAnsi="Tahoma" w:cs="Tahoma"/>
          <w:color w:val="000000"/>
        </w:rPr>
        <w:t>A</w:t>
      </w:r>
      <w:r w:rsidR="00685594" w:rsidRPr="006C4111">
        <w:rPr>
          <w:rFonts w:ascii="Tahoma" w:hAnsi="Tahoma" w:cs="Tahoma"/>
          <w:color w:val="000000"/>
        </w:rPr>
        <w:t>pplications will vary based upon individual users and Area tactics</w:t>
      </w:r>
    </w:p>
    <w:p w:rsidR="00685594" w:rsidRPr="006C4111" w:rsidRDefault="00CA03AF" w:rsidP="00BF70A3">
      <w:pPr>
        <w:autoSpaceDE w:val="0"/>
        <w:autoSpaceDN w:val="0"/>
        <w:adjustRightInd w:val="0"/>
        <w:spacing w:after="252" w:line="253" w:lineRule="atLeast"/>
        <w:ind w:right="342"/>
        <w:rPr>
          <w:rFonts w:ascii="Tahoma" w:hAnsi="Tahoma" w:cs="Tahoma"/>
          <w:color w:val="000000"/>
        </w:rPr>
      </w:pPr>
      <w:r w:rsidRPr="006C4111">
        <w:rPr>
          <w:rFonts w:ascii="Tahoma" w:hAnsi="Tahoma" w:cs="Tahoma"/>
          <w:color w:val="000000"/>
        </w:rPr>
        <w:t xml:space="preserve">For MN DNR Forestry the continued use of </w:t>
      </w:r>
      <w:proofErr w:type="spellStart"/>
      <w:r w:rsidRPr="006C4111">
        <w:rPr>
          <w:rFonts w:ascii="Tahoma" w:hAnsi="Tahoma" w:cs="Tahoma"/>
          <w:color w:val="000000"/>
        </w:rPr>
        <w:t>FireIce</w:t>
      </w:r>
      <w:proofErr w:type="spellEnd"/>
      <w:r w:rsidRPr="006C4111">
        <w:rPr>
          <w:rFonts w:ascii="Tahoma" w:hAnsi="Tahoma" w:cs="Tahoma"/>
          <w:color w:val="000000"/>
        </w:rPr>
        <w:t xml:space="preserve"> </w:t>
      </w:r>
      <w:r w:rsidR="006C4111" w:rsidRPr="006C4111">
        <w:rPr>
          <w:rFonts w:ascii="Tahoma" w:hAnsi="Tahoma" w:cs="Tahoma"/>
          <w:color w:val="000000"/>
        </w:rPr>
        <w:t xml:space="preserve">is encouraged for initial loads </w:t>
      </w:r>
      <w:r w:rsidRPr="006C4111">
        <w:rPr>
          <w:rFonts w:ascii="Tahoma" w:hAnsi="Tahoma" w:cs="Tahoma"/>
          <w:color w:val="000000"/>
        </w:rPr>
        <w:t xml:space="preserve">in Single Engine </w:t>
      </w:r>
      <w:proofErr w:type="spellStart"/>
      <w:r w:rsidRPr="006C4111">
        <w:rPr>
          <w:rFonts w:ascii="Tahoma" w:hAnsi="Tahoma" w:cs="Tahoma"/>
          <w:color w:val="000000"/>
        </w:rPr>
        <w:t>Airtankers</w:t>
      </w:r>
      <w:proofErr w:type="spellEnd"/>
      <w:r w:rsidRPr="006C4111">
        <w:rPr>
          <w:rFonts w:ascii="Tahoma" w:hAnsi="Tahoma" w:cs="Tahoma"/>
          <w:color w:val="000000"/>
        </w:rPr>
        <w:t xml:space="preserve"> and </w:t>
      </w:r>
      <w:proofErr w:type="spellStart"/>
      <w:r w:rsidRPr="006C4111">
        <w:rPr>
          <w:rFonts w:ascii="Tahoma" w:hAnsi="Tahoma" w:cs="Tahoma"/>
          <w:color w:val="000000"/>
        </w:rPr>
        <w:t>FireBoss</w:t>
      </w:r>
      <w:proofErr w:type="spellEnd"/>
      <w:r w:rsidR="006C4111">
        <w:rPr>
          <w:rFonts w:ascii="Tahoma" w:hAnsi="Tahoma" w:cs="Tahoma"/>
          <w:color w:val="000000"/>
        </w:rPr>
        <w:t>’</w:t>
      </w:r>
      <w:r w:rsidRPr="006C4111">
        <w:rPr>
          <w:rFonts w:ascii="Tahoma" w:hAnsi="Tahoma" w:cs="Tahoma"/>
          <w:color w:val="000000"/>
        </w:rPr>
        <w:t xml:space="preserve">. </w:t>
      </w:r>
    </w:p>
    <w:p w:rsidR="00CA03AF" w:rsidRPr="00685594" w:rsidRDefault="00CA03AF" w:rsidP="00BF70A3">
      <w:pPr>
        <w:autoSpaceDE w:val="0"/>
        <w:autoSpaceDN w:val="0"/>
        <w:adjustRightInd w:val="0"/>
        <w:spacing w:after="252" w:line="253" w:lineRule="atLeast"/>
        <w:ind w:right="342"/>
        <w:rPr>
          <w:rFonts w:ascii="Tahoma" w:hAnsi="Tahoma" w:cs="Tahoma"/>
          <w:color w:val="000000"/>
        </w:rPr>
      </w:pPr>
      <w:r w:rsidRPr="006C4111">
        <w:rPr>
          <w:rFonts w:ascii="Tahoma" w:hAnsi="Tahoma" w:cs="Tahoma"/>
          <w:color w:val="000000"/>
        </w:rPr>
        <w:t xml:space="preserve">Retardant </w:t>
      </w:r>
      <w:r w:rsidR="00685594" w:rsidRPr="006C4111">
        <w:rPr>
          <w:rFonts w:ascii="Tahoma" w:hAnsi="Tahoma" w:cs="Tahoma"/>
          <w:color w:val="000000"/>
        </w:rPr>
        <w:t xml:space="preserve">is available at permanent </w:t>
      </w:r>
      <w:r w:rsidR="006C4111" w:rsidRPr="006C4111">
        <w:rPr>
          <w:rFonts w:ascii="Tahoma" w:hAnsi="Tahoma" w:cs="Tahoma"/>
          <w:color w:val="000000"/>
        </w:rPr>
        <w:t xml:space="preserve">tanker bases </w:t>
      </w:r>
      <w:r w:rsidR="00685594" w:rsidRPr="006C4111">
        <w:rPr>
          <w:rFonts w:ascii="Tahoma" w:hAnsi="Tahoma" w:cs="Tahoma"/>
          <w:color w:val="000000"/>
        </w:rPr>
        <w:t>and may be available at temporary tanker bases</w:t>
      </w:r>
      <w:r w:rsidR="006C4111" w:rsidRPr="006C4111">
        <w:rPr>
          <w:rFonts w:ascii="Tahoma" w:hAnsi="Tahoma" w:cs="Tahoma"/>
          <w:color w:val="000000"/>
        </w:rPr>
        <w:t>.  Retardant will</w:t>
      </w:r>
      <w:r w:rsidR="00685594" w:rsidRPr="006C4111">
        <w:rPr>
          <w:rFonts w:ascii="Tahoma" w:hAnsi="Tahoma" w:cs="Tahoma"/>
          <w:color w:val="000000"/>
        </w:rPr>
        <w:t xml:space="preserve"> </w:t>
      </w:r>
      <w:r w:rsidRPr="006C4111">
        <w:rPr>
          <w:rFonts w:ascii="Tahoma" w:hAnsi="Tahoma" w:cs="Tahoma"/>
          <w:color w:val="000000"/>
        </w:rPr>
        <w:t>remai</w:t>
      </w:r>
      <w:r w:rsidR="006D4751" w:rsidRPr="006C4111">
        <w:rPr>
          <w:rFonts w:ascii="Tahoma" w:hAnsi="Tahoma" w:cs="Tahoma"/>
          <w:color w:val="000000"/>
        </w:rPr>
        <w:t xml:space="preserve">n </w:t>
      </w:r>
      <w:r w:rsidR="00685594" w:rsidRPr="006C4111">
        <w:rPr>
          <w:rFonts w:ascii="Tahoma" w:hAnsi="Tahoma" w:cs="Tahoma"/>
          <w:color w:val="000000"/>
        </w:rPr>
        <w:t xml:space="preserve">the primary option for Large </w:t>
      </w:r>
      <w:proofErr w:type="spellStart"/>
      <w:r w:rsidR="00685594" w:rsidRPr="006C4111">
        <w:rPr>
          <w:rFonts w:ascii="Tahoma" w:hAnsi="Tahoma" w:cs="Tahoma"/>
          <w:color w:val="000000"/>
        </w:rPr>
        <w:t>Air</w:t>
      </w:r>
      <w:r w:rsidR="006C4111" w:rsidRPr="006C4111">
        <w:rPr>
          <w:rFonts w:ascii="Tahoma" w:hAnsi="Tahoma" w:cs="Tahoma"/>
          <w:color w:val="000000"/>
        </w:rPr>
        <w:t>t</w:t>
      </w:r>
      <w:r w:rsidR="00685594" w:rsidRPr="006C4111">
        <w:rPr>
          <w:rFonts w:ascii="Tahoma" w:hAnsi="Tahoma" w:cs="Tahoma"/>
          <w:color w:val="000000"/>
        </w:rPr>
        <w:t>ankers</w:t>
      </w:r>
      <w:proofErr w:type="spellEnd"/>
      <w:r w:rsidR="00685594" w:rsidRPr="006C4111">
        <w:rPr>
          <w:rFonts w:ascii="Tahoma" w:hAnsi="Tahoma" w:cs="Tahoma"/>
          <w:color w:val="000000"/>
        </w:rPr>
        <w:t xml:space="preserve"> </w:t>
      </w:r>
      <w:r w:rsidR="006D4751" w:rsidRPr="006C4111">
        <w:rPr>
          <w:rFonts w:ascii="Tahoma" w:hAnsi="Tahoma" w:cs="Tahoma"/>
          <w:color w:val="000000"/>
        </w:rPr>
        <w:t xml:space="preserve">and </w:t>
      </w:r>
      <w:r w:rsidR="00685594" w:rsidRPr="006C4111">
        <w:rPr>
          <w:rFonts w:ascii="Tahoma" w:hAnsi="Tahoma" w:cs="Tahoma"/>
          <w:color w:val="000000"/>
        </w:rPr>
        <w:t xml:space="preserve">will also be used in SEATs when </w:t>
      </w:r>
      <w:r w:rsidR="006C4111" w:rsidRPr="006C4111">
        <w:rPr>
          <w:rFonts w:ascii="Tahoma" w:hAnsi="Tahoma" w:cs="Tahoma"/>
          <w:color w:val="000000"/>
        </w:rPr>
        <w:t>appropriate, especially in freezing temperatures</w:t>
      </w:r>
      <w:r w:rsidR="00685594" w:rsidRPr="006C4111">
        <w:rPr>
          <w:rFonts w:ascii="Tahoma" w:hAnsi="Tahoma" w:cs="Tahoma"/>
          <w:color w:val="000000"/>
        </w:rPr>
        <w:t>.</w:t>
      </w:r>
      <w:r w:rsidR="00685594">
        <w:rPr>
          <w:rFonts w:ascii="Tahoma" w:hAnsi="Tahoma" w:cs="Tahoma"/>
          <w:color w:val="000000"/>
        </w:rPr>
        <w:t xml:space="preserve">  </w:t>
      </w:r>
    </w:p>
    <w:sectPr w:rsidR="00CA03AF" w:rsidRPr="00685594" w:rsidSect="005A4A6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1745A"/>
    <w:multiLevelType w:val="hybridMultilevel"/>
    <w:tmpl w:val="EF80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5766EA"/>
    <w:multiLevelType w:val="hybridMultilevel"/>
    <w:tmpl w:val="EAC63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250CB5"/>
    <w:multiLevelType w:val="hybridMultilevel"/>
    <w:tmpl w:val="4BD8F9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2E9"/>
    <w:rsid w:val="00013611"/>
    <w:rsid w:val="000667E3"/>
    <w:rsid w:val="000F6646"/>
    <w:rsid w:val="00136448"/>
    <w:rsid w:val="00250206"/>
    <w:rsid w:val="003B286F"/>
    <w:rsid w:val="004F7AE6"/>
    <w:rsid w:val="005A4A68"/>
    <w:rsid w:val="005E72B1"/>
    <w:rsid w:val="0062750C"/>
    <w:rsid w:val="006440BC"/>
    <w:rsid w:val="00685594"/>
    <w:rsid w:val="006A7AE5"/>
    <w:rsid w:val="006C4111"/>
    <w:rsid w:val="006D4751"/>
    <w:rsid w:val="006E724C"/>
    <w:rsid w:val="006F6E9E"/>
    <w:rsid w:val="007868E5"/>
    <w:rsid w:val="009452E9"/>
    <w:rsid w:val="00A477D8"/>
    <w:rsid w:val="00B672D4"/>
    <w:rsid w:val="00BF0F41"/>
    <w:rsid w:val="00BF70A3"/>
    <w:rsid w:val="00CA03AF"/>
    <w:rsid w:val="00E5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52E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477D8"/>
    <w:pPr>
      <w:ind w:left="720"/>
      <w:contextualSpacing/>
    </w:pPr>
  </w:style>
  <w:style w:type="paragraph" w:styleId="BalloonText">
    <w:name w:val="Balloon Text"/>
    <w:basedOn w:val="Normal"/>
    <w:link w:val="BalloonTextChar"/>
    <w:uiPriority w:val="99"/>
    <w:semiHidden/>
    <w:unhideWhenUsed/>
    <w:rsid w:val="00CA0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3AF"/>
    <w:rPr>
      <w:rFonts w:ascii="Tahoma" w:hAnsi="Tahoma" w:cs="Tahoma"/>
      <w:sz w:val="16"/>
      <w:szCs w:val="16"/>
    </w:rPr>
  </w:style>
  <w:style w:type="paragraph" w:styleId="Caption">
    <w:name w:val="caption"/>
    <w:basedOn w:val="Normal"/>
    <w:next w:val="Normal"/>
    <w:uiPriority w:val="35"/>
    <w:semiHidden/>
    <w:unhideWhenUsed/>
    <w:qFormat/>
    <w:rsid w:val="004F7AE6"/>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52E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477D8"/>
    <w:pPr>
      <w:ind w:left="720"/>
      <w:contextualSpacing/>
    </w:pPr>
  </w:style>
  <w:style w:type="paragraph" w:styleId="BalloonText">
    <w:name w:val="Balloon Text"/>
    <w:basedOn w:val="Normal"/>
    <w:link w:val="BalloonTextChar"/>
    <w:uiPriority w:val="99"/>
    <w:semiHidden/>
    <w:unhideWhenUsed/>
    <w:rsid w:val="00CA0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3AF"/>
    <w:rPr>
      <w:rFonts w:ascii="Tahoma" w:hAnsi="Tahoma" w:cs="Tahoma"/>
      <w:sz w:val="16"/>
      <w:szCs w:val="16"/>
    </w:rPr>
  </w:style>
  <w:style w:type="paragraph" w:styleId="Caption">
    <w:name w:val="caption"/>
    <w:basedOn w:val="Normal"/>
    <w:next w:val="Normal"/>
    <w:uiPriority w:val="35"/>
    <w:semiHidden/>
    <w:unhideWhenUsed/>
    <w:qFormat/>
    <w:rsid w:val="004F7AE6"/>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196849">
      <w:bodyDiv w:val="1"/>
      <w:marLeft w:val="0"/>
      <w:marRight w:val="0"/>
      <w:marTop w:val="0"/>
      <w:marBottom w:val="0"/>
      <w:divBdr>
        <w:top w:val="none" w:sz="0" w:space="0" w:color="auto"/>
        <w:left w:val="none" w:sz="0" w:space="0" w:color="auto"/>
        <w:bottom w:val="none" w:sz="0" w:space="0" w:color="auto"/>
        <w:right w:val="none" w:sz="0" w:space="0" w:color="auto"/>
      </w:divBdr>
      <w:divsChild>
        <w:div w:id="1568297369">
          <w:marLeft w:val="0"/>
          <w:marRight w:val="0"/>
          <w:marTop w:val="0"/>
          <w:marBottom w:val="0"/>
          <w:divBdr>
            <w:top w:val="none" w:sz="0" w:space="0" w:color="auto"/>
            <w:left w:val="none" w:sz="0" w:space="0" w:color="auto"/>
            <w:bottom w:val="none" w:sz="0" w:space="0" w:color="auto"/>
            <w:right w:val="none" w:sz="0" w:space="0" w:color="auto"/>
          </w:divBdr>
          <w:divsChild>
            <w:div w:id="1977562698">
              <w:marLeft w:val="0"/>
              <w:marRight w:val="0"/>
              <w:marTop w:val="0"/>
              <w:marBottom w:val="0"/>
              <w:divBdr>
                <w:top w:val="none" w:sz="0" w:space="0" w:color="auto"/>
                <w:left w:val="none" w:sz="0" w:space="0" w:color="auto"/>
                <w:bottom w:val="none" w:sz="0" w:space="0" w:color="auto"/>
                <w:right w:val="none" w:sz="0" w:space="0" w:color="auto"/>
              </w:divBdr>
              <w:divsChild>
                <w:div w:id="21050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Sheldon Mack</dc:creator>
  <cp:lastModifiedBy>Schackman, Thomas D</cp:lastModifiedBy>
  <cp:revision>2</cp:revision>
  <cp:lastPrinted>2014-12-17T18:09:00Z</cp:lastPrinted>
  <dcterms:created xsi:type="dcterms:W3CDTF">2015-01-08T16:34:00Z</dcterms:created>
  <dcterms:modified xsi:type="dcterms:W3CDTF">2015-01-08T16:34:00Z</dcterms:modified>
</cp:coreProperties>
</file>